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2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-23"/>
          <w:kern w:val="0"/>
          <w:sz w:val="44"/>
          <w:szCs w:val="44"/>
          <w14:textFill>
            <w14:solidFill>
              <w14:schemeClr w14:val="tx1"/>
            </w14:solidFill>
          </w14:textFill>
        </w:rPr>
        <w:t>中国共产党蠡县纪律检查委员会、蠡县监察委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2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pacing w:val="20"/>
          <w:kern w:val="0"/>
          <w:sz w:val="44"/>
          <w:szCs w:val="44"/>
          <w14:textFill>
            <w14:solidFill>
              <w14:schemeClr w14:val="tx1"/>
            </w14:solidFill>
          </w14:textFill>
        </w:rPr>
        <w:t>决算公开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line="580" w:lineRule="exact"/>
        <w:ind w:firstLine="7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根据《预算法》及《河北省预决算公开操作规程实施细则》，现将我单位2019年部门决算公开情况说明如下：</w:t>
      </w:r>
    </w:p>
    <w:p>
      <w:pPr>
        <w:pStyle w:val="13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pacing w:line="580" w:lineRule="exact"/>
        <w:ind w:leftChars="0" w:firstLine="72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中国共产党蠡县纪律检查委员会、蠡县监察委部门职责及机构设置概况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pacing w:line="58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1、部门职责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（一）执纪审查监察调查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1.1线索管理 受理信访、举报，集中管理问题线索。线索管理规范有序、处置合理，为案件查办奠定基础。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1.2纪律审查  对有关对象违反党纪政纪行为进行调查处理。组织协调纪律审查工作。严肃查处各类违纪案件，坚决维护党纪的严肃性。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1.3监察调查  对有关对象违反《监察法》行为进行监察调查。组织协调监察调查工作。严肃查处各类违法案件，坚决维护《监察法》的严肃性、权威性。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（二）党风廉政建设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2.1反腐倡廉宣传教育 组织协调全县党风廉政建设和反腐败宣传教育工作，开展对党员干部的廉洁自律教育。充分发挥正面典型的示范作用和反面典型的警示作用，促进各级干部廉洁从政。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2.2预防腐败和法规制度建设 认真查找腐败问题易发多发的重点领域和关键环节，研究分析腐败现象的规律，制定针对性强的防控措施。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（三）监督检查及巡察工作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3.1监督检查 监督检查党内法规政策、国家法律法规、党风廉政建设等执行情况；贯彻落实县委有关部署，开展常态化全覆盖监督。加大问责力度，促进“两个责任”有效落实。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3.2巡察工作 做好省委巡视组、市委巡察组的综合协调和服务保障工作。研究开展驻点巡察工作，探索工作规律，发现工作问题，提出改进措施，实现巡察工作常态化、全覆盖。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（四）派驻纪检监察机构管理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4.1干部教育培训  深入开展“三力”“三个核心”“讲改树”建设，大力开展“大学习、大培训、大提升”活动，提高全县纪检监察系统干部队伍素质，打造反腐倡廉铁军。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4.2派驻纪检监察机构管理  加强派驻机构建设，提高发现问题、纪律审查、监督检查工作能力。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（五）纪检事务管理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5.1综合事务管理 为执纪监督、审查调查业务、党风廉政建设提高服务和保障。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before="150" w:after="150" w:line="580" w:lineRule="exact"/>
        <w:ind w:firstLine="42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2、 机构人员情况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before="150" w:after="150"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蠡县纪委、监委机关内设14个职能科室和中共蠡县县委巡视工作领导小组办公室。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8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2019年年末纪委监委行政编制75人，实有67人。巡察办编制16人，实有16人。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pacing w:line="580" w:lineRule="exact"/>
        <w:ind w:leftChars="0" w:firstLine="72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  <w:t>二、收支总体情况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收支总体情况共公开三张表格（见公开01-03表），包括：①收入支出决算总表；②收入决算总表；③支出决算总表，已公开至功能分类项级科目。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公开表格若无内容，空表列示。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pacing w:line="580" w:lineRule="exact"/>
        <w:ind w:leftChars="0" w:firstLine="72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  <w:t>三、财政拨款收支情况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财政拨款公开情况共公开6张表格（见公开04-09表），包括：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①财政拨款收入支出决算总表；②一般公共预算财政拨款支出决算表，已公开至功能分类项级科目；③一般公共预算财政拨款基本支出决算表，已公开至经济分类款级科目；④政府性基金预算财政拨款收入支出决算表，已公开至功能分类项级科目；⑤国有资本经营预算财政拨款支出决算表，已公开至功能分类项级科目；⑥三公经费及相关信息统计表，按照因公出国（境）费、公务用车购置费、公务用车运行维护费、公务接待费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公开表格若无内容，空表列示。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pacing w:line="580" w:lineRule="exact"/>
        <w:ind w:leftChars="0" w:firstLine="72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  <w:t>四、绩效预算信息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我单位根据单位实际和工作需要，确定部门预算项目和预算额度，清晰描述预算项目开支范围和内容，确定预算项目的绩效目标。在预算执行过程中，按时间和进度的绩效管理目标要求，合理安排资金的使用，保证了各项工作的顺利进行，较好的实现了预算项目绩效目标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pacing w:line="580" w:lineRule="exact"/>
        <w:ind w:leftChars="0" w:firstLine="72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  <w:t>五、政府采购预算执行情况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已公开政府采购情况表（公开10表）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，2019年我部门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 xml:space="preserve">政府采购货物0万元，工程0万元。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pacing w:line="580" w:lineRule="exact"/>
        <w:ind w:leftChars="0" w:firstLine="72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  <w:t>六、国有资产信息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我单位2019年末固定资产总额为273.18万元，主要包括办案办公等设备194.97万元，执法执勤车辆 价值 78.21万元</w:t>
      </w: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。                                          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pacing w:line="580" w:lineRule="exact"/>
        <w:ind w:leftChars="0" w:firstLine="72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  <w:t>七、有关事项说明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42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(一）预算执行情况分析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（1）综合收支和上年决算数对比情况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2019年度全年总收入1171.02万元，其中财政拨款收入1171.02万元。2018年年末内网建设结转资金25.73万，2019年财政拨款支出1196.75万元，2019年年末没有结余。2018年全年总收入851.78万元，其中财政拨款收入851.78万元，2018年财政拨款支出883.01万元，由于机构改革搬迁办公地点内网未安装，2018年结转资金25.73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（2）财政拨款支出与年初预算数对比情况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2019年度财政拨款支出总计1196.75万元，其中：一般公共预算财政拨款1171.02万元、政府性基金预算财政拨款0万元、年初财政拨款结转和结余25.73万元。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2019年度财政拨款支出年初预算数总计1004.84万元，其中：一般公共预算财政拨款979.11万元、政府性基金预算财政拨款   0万元、年初财政拨款结转和结余  25.73万元。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（二）机关运行经费的支出情况说明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361" w:firstLineChars="1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2019年本部门机关运行经费支出（商品和服务支出）328.97万元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（三）一般公共预算财政拨款“三公”经费支出决算情况说明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本部门2019年一般公共预算财政拨款“三公” 支出决算48.68万元， 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firstLine="6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1.因公出国（境）费用。2019年决算数0万元，与2018年相同。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80" w:lineRule="exact"/>
        <w:ind w:left="150" w:hanging="181" w:hangingChars="5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2.公务接待费。2019年预算安排2.59万元，支出决算2.58万元。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left="420" w:leftChars="200" w:firstLine="361" w:firstLineChars="1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公务用车购置及运行维护费。2019年公务用车运行维护支出决算46.1万元 。2019年公务用车无购置。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pacing w:line="580" w:lineRule="exact"/>
        <w:ind w:leftChars="0" w:firstLine="72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  <w:t>八、名词解释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outlineLvl w:val="0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1、一般公共预算拨款收入：指县级财政当年拨款的资金。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2、事业收入：指事业单位开展专项业务活动及辅助活动所取得的收入。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3、其他收入：指除上述“财政拨款收入”、“事业收入”等以外的收入。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4、基本支出：指为保障机构正常运转，完成日常工作任务而发生的人员支出和公用支出。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5、项目支出：指基本支出以外为完成特定行政任务和事业发展目标所发生的支出。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6、上缴上级支出：指所属单位上缴上级的支出。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7、“三公”经费：纳入县级财政预算管理的“三公”经费，是指县级部门用财政拨款安排的因公出国（境）费、公务用车购置及运行费和公务接待费。其中：因公出国（境）费反映单位公务出国（境）的住宿费、旅费、伙食补助费、杂费、培训费等支出；公务用车购置及运行费反映单位公务用车购置费及租用费、燃料费、维修费、过路过桥费、保险费、安全奖励费等支出；公务接待费反映单位按规定开支的各类公务接待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8、机关运行费：为保障行政单位（含参照公务员法管理的事业单位）运行用于购买货物和服务的各项资金，包括办公及印刷费、邮电费、差旅费、会议费、福利费、日常维护费、专用材料及一般设备购置费、办公用房水电费、办公用房取暖费、办公用房物业管理费，公务用车运行维护费以及其他费用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N/>
        <w:bidi w:val="0"/>
        <w:adjustRightInd/>
        <w:spacing w:line="580" w:lineRule="exact"/>
        <w:ind w:leftChars="0" w:firstLine="72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 w:themeColor="text1"/>
          <w:spacing w:val="20"/>
          <w:kern w:val="0"/>
          <w:sz w:val="32"/>
          <w:szCs w:val="32"/>
          <w:lang w:eastAsia="zh-CN"/>
        </w:rPr>
        <w:t>九、其他需说明的事项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1445" w:firstLineChars="4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80" w:lineRule="exact"/>
        <w:ind w:left="630" w:leftChars="300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pacing w:val="2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7" w:h="16839"/>
      <w:pgMar w:top="2154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4141"/>
    <w:multiLevelType w:val="singleLevel"/>
    <w:tmpl w:val="59F0414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7277"/>
    <w:rsid w:val="000559AA"/>
    <w:rsid w:val="00057B84"/>
    <w:rsid w:val="00065C84"/>
    <w:rsid w:val="000A4E5D"/>
    <w:rsid w:val="00114C31"/>
    <w:rsid w:val="0012623C"/>
    <w:rsid w:val="00126444"/>
    <w:rsid w:val="0020390C"/>
    <w:rsid w:val="00282D83"/>
    <w:rsid w:val="003A2377"/>
    <w:rsid w:val="003F7D2D"/>
    <w:rsid w:val="00416052"/>
    <w:rsid w:val="00425BB8"/>
    <w:rsid w:val="0045095F"/>
    <w:rsid w:val="004A0CE6"/>
    <w:rsid w:val="004F0FC8"/>
    <w:rsid w:val="00525F9E"/>
    <w:rsid w:val="005D23AE"/>
    <w:rsid w:val="006C6CD2"/>
    <w:rsid w:val="006E55AA"/>
    <w:rsid w:val="007E02C6"/>
    <w:rsid w:val="007F5895"/>
    <w:rsid w:val="008E0B00"/>
    <w:rsid w:val="009766E2"/>
    <w:rsid w:val="00993E4C"/>
    <w:rsid w:val="00AA2153"/>
    <w:rsid w:val="00AA61D3"/>
    <w:rsid w:val="00BE6364"/>
    <w:rsid w:val="00BF3764"/>
    <w:rsid w:val="00C04344"/>
    <w:rsid w:val="00C27277"/>
    <w:rsid w:val="00C740A3"/>
    <w:rsid w:val="00C825E9"/>
    <w:rsid w:val="00D8147F"/>
    <w:rsid w:val="00E12683"/>
    <w:rsid w:val="00E15569"/>
    <w:rsid w:val="00E37FBF"/>
    <w:rsid w:val="00E43D8B"/>
    <w:rsid w:val="00EB63EB"/>
    <w:rsid w:val="00EF4172"/>
    <w:rsid w:val="00F86B4C"/>
    <w:rsid w:val="00FA0A2C"/>
    <w:rsid w:val="0A2C391B"/>
    <w:rsid w:val="0C2C77A2"/>
    <w:rsid w:val="19183F1D"/>
    <w:rsid w:val="19730A1C"/>
    <w:rsid w:val="19744303"/>
    <w:rsid w:val="2CB42A6B"/>
    <w:rsid w:val="2EDA35CE"/>
    <w:rsid w:val="348005AD"/>
    <w:rsid w:val="348C2916"/>
    <w:rsid w:val="3EF64E34"/>
    <w:rsid w:val="3FB57065"/>
    <w:rsid w:val="59D4455C"/>
    <w:rsid w:val="5CB801FF"/>
    <w:rsid w:val="60645811"/>
    <w:rsid w:val="624707EA"/>
    <w:rsid w:val="62BB7BE3"/>
    <w:rsid w:val="662D66D6"/>
    <w:rsid w:val="664504C7"/>
    <w:rsid w:val="66782AB3"/>
    <w:rsid w:val="6C963D16"/>
    <w:rsid w:val="73BE24D4"/>
    <w:rsid w:val="792740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  <w:szCs w:val="24"/>
    </w:rPr>
  </w:style>
  <w:style w:type="character" w:styleId="7">
    <w:name w:val="FollowedHyperlink"/>
    <w:basedOn w:val="6"/>
    <w:unhideWhenUsed/>
    <w:qFormat/>
    <w:uiPriority w:val="99"/>
    <w:rPr>
      <w:color w:val="000000"/>
      <w:sz w:val="18"/>
      <w:szCs w:val="18"/>
      <w:u w:val="none"/>
    </w:rPr>
  </w:style>
  <w:style w:type="character" w:styleId="8">
    <w:name w:val="Hyperlink"/>
    <w:basedOn w:val="6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416</Words>
  <Characters>2372</Characters>
  <Lines>19</Lines>
  <Paragraphs>5</Paragraphs>
  <TotalTime>197</TotalTime>
  <ScaleCrop>false</ScaleCrop>
  <LinksUpToDate>false</LinksUpToDate>
  <CharactersWithSpaces>2783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2016-07-27T01:39:00Z</dcterms:created>
  <dc:creator>微软用户</dc:creator>
  <cp:lastModifiedBy>青衣°</cp:lastModifiedBy>
  <dcterms:modified xsi:type="dcterms:W3CDTF">2020-12-08T02:35:07Z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